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 xml:space="preserve">Тема 10 Насильственные преступления и их предупреждение 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F5706">
        <w:rPr>
          <w:rFonts w:ascii="Times New Roman" w:hAnsi="Times New Roman" w:cs="Times New Roman"/>
          <w:sz w:val="24"/>
          <w:szCs w:val="24"/>
        </w:rPr>
        <w:t>раскрыть понятие и основные криминологические характеристики насильственных преступлений и хулиганства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 Понятие и основные криминологические характеристики насильственных преступлений и хулиганства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Характеристика лиц, совершающих насильственные преступления и хулиганство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Основные детерминанты насильственных преступлений и хулиганства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4 Основные направления предупреждения насильственных преступлений и хулиганства 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437412" w:rsidRPr="003F5706" w:rsidRDefault="00437412" w:rsidP="0043741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Уголовный кодекс РК от 16.07.1997 </w:t>
      </w:r>
    </w:p>
    <w:p w:rsidR="00437412" w:rsidRPr="003F5706" w:rsidRDefault="00437412" w:rsidP="0043741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437412" w:rsidRPr="003F5706" w:rsidRDefault="00437412" w:rsidP="0043741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437412" w:rsidRPr="003F5706" w:rsidRDefault="00437412" w:rsidP="0043741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. М., 1997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 Криминология: Общая часть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, 2000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акие преступления относятся к насильственным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аскройте основные тенденции развития насильственной преступности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аковы основные качественные характеристики лиц, совершающих насильственные преступления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характеризуйте основные детерминанты насильственной преступности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аскройте особенности мер предупреждения насильственных преступлений</w:t>
      </w:r>
    </w:p>
    <w:p w:rsidR="00437412" w:rsidRPr="003F5706" w:rsidRDefault="00437412" w:rsidP="004374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412"/>
    <w:rsid w:val="00437412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2013-11-13T08:16:00Z</dcterms:created>
  <dcterms:modified xsi:type="dcterms:W3CDTF">2013-11-13T08:16:00Z</dcterms:modified>
</cp:coreProperties>
</file>